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/>
          <w:sz w:val="36"/>
          <w:szCs w:val="36"/>
        </w:rPr>
        <w:t>延边州中小学教师新媒体新技术创新应用大赛</w:t>
      </w:r>
    </w:p>
    <w:p>
      <w:pPr>
        <w:jc w:val="center"/>
        <w:rPr>
          <w:rFonts w:hint="eastAsia" w:ascii="文星标宋" w:hAnsi="文星标宋" w:eastAsia="文星标宋"/>
          <w:sz w:val="36"/>
          <w:szCs w:val="36"/>
          <w:lang w:eastAsia="zh-CN"/>
        </w:rPr>
      </w:pPr>
      <w:r>
        <w:rPr>
          <w:rFonts w:hint="eastAsia" w:ascii="文星标宋" w:hAnsi="文星标宋" w:eastAsia="文星标宋"/>
          <w:sz w:val="36"/>
          <w:szCs w:val="36"/>
        </w:rPr>
        <w:t>评价标准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3570"/>
        <w:gridCol w:w="124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9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评分指标</w:t>
            </w:r>
          </w:p>
        </w:tc>
        <w:tc>
          <w:tcPr>
            <w:tcW w:w="3570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评   分   标   准</w:t>
            </w:r>
          </w:p>
        </w:tc>
        <w:tc>
          <w:tcPr>
            <w:tcW w:w="1245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分值</w:t>
            </w:r>
          </w:p>
        </w:tc>
        <w:tc>
          <w:tcPr>
            <w:tcW w:w="1356" w:type="dxa"/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0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学习目标确定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准确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比较准确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基本准确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不准确     □0-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学习目标落实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好  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较好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一般       □4-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差         □0-3分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教学过程是否以学生为中心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是  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大部分是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基本是     □5-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不是       □0-4分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创新应用点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准确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比较准确   □1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基本准确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不准确     □0-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教学资源及软件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合适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比较合适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基本合适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不合适     □0-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学生参与情况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积极       □13-15分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比较积极   □11-12分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一般       □7-10分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差         □0-6分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15分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教学评价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好  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较好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一般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差         □0-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教学效果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好         □9-10分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较好       □7-8分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一般       □5-6分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差         □0-4分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10分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教师素质</w:t>
            </w:r>
          </w:p>
        </w:tc>
        <w:tc>
          <w:tcPr>
            <w:tcW w:w="357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好  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较好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一般  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  <w:p>
            <w:pPr>
              <w:spacing w:line="30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差         □0-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/>
          <w:sz w:val="36"/>
          <w:szCs w:val="36"/>
        </w:rPr>
        <w:t>延边州中小学教师新媒体新技术创新应用大赛</w:t>
      </w:r>
    </w:p>
    <w:p>
      <w:pPr>
        <w:jc w:val="center"/>
        <w:rPr>
          <w:rFonts w:hint="eastAsia" w:ascii="文星标宋" w:hAnsi="文星标宋" w:eastAsia="文星标宋"/>
          <w:sz w:val="36"/>
          <w:szCs w:val="36"/>
          <w:lang w:eastAsia="zh-CN"/>
        </w:rPr>
      </w:pPr>
      <w:r>
        <w:rPr>
          <w:rFonts w:hint="eastAsia" w:ascii="文星标宋" w:hAnsi="文星标宋" w:eastAsia="文星标宋"/>
          <w:sz w:val="36"/>
          <w:szCs w:val="36"/>
          <w:lang w:eastAsia="zh-CN"/>
        </w:rPr>
        <w:t>说课</w:t>
      </w:r>
      <w:r>
        <w:rPr>
          <w:rFonts w:hint="eastAsia" w:ascii="文星标宋" w:hAnsi="文星标宋" w:eastAsia="文星标宋"/>
          <w:sz w:val="36"/>
          <w:szCs w:val="36"/>
        </w:rPr>
        <w:t>评价标准</w:t>
      </w:r>
    </w:p>
    <w:tbl>
      <w:tblPr>
        <w:tblStyle w:val="4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012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right="-62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right="-62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right="-62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right="-62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说教材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分)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1.能依据本学科课程标准正确、透彻分析教材，能说出本课内容在教材中的地位、作用。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2.阐述本节课运用信息技术进行整合教学的必要性。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说学情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能阐明学生已有的认知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结构和新内容之间的关系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：包括知识基础、思维结构、能力层次、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学习方式以及已具备的信息素养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说目标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1.5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制定的教学目标明确、具体，符合课程要求及学生的心理特征和认知水平，可操作性强；注重创新精神和实践能力的培养。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教学重点、难点把握准确。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说方法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1.5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教法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采用恰当，理论依据充分，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符合学科特点、教学目标要求及学生实际；教法灵活、实用，富有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启发性、针对性、直观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性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学法明确具体，理论依据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充分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，符合学情，注重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联系实践，充分调动学生学习的主动性、积极性。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教法、学法的选择有利于突出教学重点、突破难点。着重强调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利用信息技术解决重点、难点（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与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传统教学方式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作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对比）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说过程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以教学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流程图为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依据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教学步骤合理，教学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结构完整，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有新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意。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运用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信息化手段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突出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重点、突破难点的方法策略。信息化手段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运用科学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合理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且适时、适量、有效。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“整合点”诊断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与分析，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“整合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点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”要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完成特定教学目标且效果显著。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合理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运用信息技术手段展开形式多样的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教学信息反馈，利于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教师掌握学情，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及时开展评价指导。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素质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分）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1.仪表端庄、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自然，有一定感染力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2.普通话准确，语言规范、流畅、逻辑性强；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3.运用现代化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技术进行演示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、演示内容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清晰、有效支持说课内容表达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4.能脱稿、时间掌控合理。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sz w:val="36"/>
          <w:szCs w:val="36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文星标宋" w:hAnsi="文星标宋" w:eastAsia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（主题名称）教学设计模板</w:t>
      </w:r>
    </w:p>
    <w:tbl>
      <w:tblPr>
        <w:tblStyle w:val="4"/>
        <w:tblW w:w="8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695"/>
        <w:gridCol w:w="2016"/>
        <w:gridCol w:w="1461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一、教学基本信息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课题名称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授课老师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授课班级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授课课时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授课时间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授课地点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二、教学分析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73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学情分析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三、教学目标确定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教学目标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教学重点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本节课学生必须要理解或掌握的关键知识，能力与情感态度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教学难点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多数学生难于理解的某个知识或难于掌握的某项能力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四、教学策略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设计思路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1.其重要作用就是为了表述教学设计的特色、亮点、创新点。关键是你认为最有价值的，而在文本与视频中又难于说明的。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2.采用了哪些主要教学方法及教学手段(信息化手段、课程学习资源)对突出重点，突破难点具有哪些明显的效果。可测、可评、可信。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3.鼓励学生主动学习(通过翻转课堂，小组讨论，课前推进学习材料，项目学习等方式)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4.学习过程中的即时评价反馈，有利于及时调整教学策略。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5.设计思路是“教学实施报告”中的主要阐述内容，应注意详略得当，一般表述与重要表述要按权重作差别化表述，切忌面面俱到。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教学流程安排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建议以“思维导图”方式说明，方便评委高效了解设计意图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板书设计</w:t>
            </w:r>
          </w:p>
        </w:tc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五、教学过程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教学环节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教学形式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教学活动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教学与信息化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手段设计意图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教师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学生</w:t>
            </w: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第一阶段：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第二阶段：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第……阶段：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2"/>
                <w:lang w:val="en-US" w:eastAsia="zh-CN"/>
              </w:rPr>
              <w:t>六、教学反思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4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反思是教师针对以往教学中出现的一两个具体问题，以课题研究的方式在教学过程发生后进行的深刻思考，更多关注在微观层面。比如：某个设计环节，为什么没有得到应有的效果，问题的原因可能是什么，改进的具体方法是什么，教师在后来的教学活动中是如何改进教学设计的，最终取得了什么样的成果等等。表述教学反思的内容一定要避免空乏，越具体，越个性化(心得体会)越有说服力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p>
      <w:pPr>
        <w:jc w:val="center"/>
        <w:rPr>
          <w:rFonts w:hint="eastAsia" w:ascii="文星标宋" w:hAnsi="文星标宋" w:eastAsia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（主题名称）学习任务单模版</w:t>
      </w:r>
    </w:p>
    <w:tbl>
      <w:tblPr>
        <w:tblStyle w:val="4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27"/>
        <w:gridCol w:w="2414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bookmarkStart w:id="0" w:name="_Hlk46248145"/>
            <w:bookmarkStart w:id="1" w:name="_Hlk46248128"/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7233" w:type="dxa"/>
            <w:gridSpan w:val="5"/>
            <w:shd w:val="clear" w:color="auto" w:fill="FFFFFF" w:themeFill="background1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（与课件封面一致）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教材版本</w:t>
            </w:r>
          </w:p>
        </w:tc>
        <w:tc>
          <w:tcPr>
            <w:tcW w:w="7233" w:type="dxa"/>
            <w:gridSpan w:val="5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i/>
                <w:sz w:val="24"/>
                <w:szCs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6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7960" w:type="dxa"/>
            <w:gridSpan w:val="6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学习准备</w:t>
            </w:r>
          </w:p>
        </w:tc>
        <w:tc>
          <w:tcPr>
            <w:tcW w:w="7960" w:type="dxa"/>
            <w:gridSpan w:val="6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6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学习方式及环节</w:t>
            </w:r>
          </w:p>
        </w:tc>
        <w:tc>
          <w:tcPr>
            <w:tcW w:w="7960" w:type="dxa"/>
            <w:gridSpan w:val="6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学习任务</w:t>
            </w:r>
          </w:p>
        </w:tc>
        <w:tc>
          <w:tcPr>
            <w:tcW w:w="7960" w:type="dxa"/>
            <w:gridSpan w:val="6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【学习任务一】</w:t>
            </w:r>
          </w:p>
          <w:p>
            <w:pPr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ind w:left="0" w:leftChars="0" w:firstLine="0" w:firstLineChars="0"/>
            </w:pPr>
            <w:r>
              <w:rPr>
                <w:rFonts w:hint="eastAsia"/>
              </w:rPr>
              <w:t>【学习任务二】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推荐的学习资源</w:t>
            </w:r>
          </w:p>
        </w:tc>
        <w:tc>
          <w:tcPr>
            <w:tcW w:w="7960" w:type="dxa"/>
            <w:gridSpan w:val="6"/>
            <w:shd w:val="clear" w:color="auto" w:fill="FFFFFF" w:themeFill="background1"/>
            <w:vAlign w:val="top"/>
          </w:tcPr>
          <w:p>
            <w:pPr>
              <w:ind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（包括教科书相关内容阅读及其他学习资源）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文星标宋" w:hAnsi="文星标宋" w:eastAsia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（主题名称）作业练习</w:t>
      </w:r>
    </w:p>
    <w:tbl>
      <w:tblPr>
        <w:tblStyle w:val="4"/>
        <w:tblpPr w:leftFromText="180" w:rightFromText="180" w:vertAnchor="text" w:horzAnchor="page" w:tblpX="1928" w:tblpY="64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414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7233" w:type="dxa"/>
            <w:gridSpan w:val="5"/>
            <w:shd w:val="clear" w:color="auto" w:fill="FFFFFF" w:themeFill="background1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（与课件封面一致）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教材版本</w:t>
            </w:r>
          </w:p>
        </w:tc>
        <w:tc>
          <w:tcPr>
            <w:tcW w:w="7233" w:type="dxa"/>
            <w:gridSpan w:val="5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8647" w:type="dxa"/>
            <w:gridSpan w:val="6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作业练习应与学习目标相一致，建议设计多样化的作业任务，除适量的纸笔练习题（需附答案）外，可布置绘图、调研报告、手抄报、课后实践活动等任务。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文星标宋" w:hAnsi="文星标宋" w:eastAsia="文星标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/>
          <w:sz w:val="36"/>
          <w:szCs w:val="36"/>
        </w:rPr>
        <w:t>说课模板</w:t>
      </w:r>
    </w:p>
    <w:tbl>
      <w:tblPr>
        <w:tblStyle w:val="4"/>
        <w:tblW w:w="8931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992"/>
        <w:gridCol w:w="1559"/>
        <w:gridCol w:w="141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等线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学校全称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教师姓名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课名</w:t>
            </w:r>
          </w:p>
        </w:tc>
        <w:tc>
          <w:tcPr>
            <w:tcW w:w="48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学科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章节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教材版本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课时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第  课时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课型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年级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</w:trPr>
        <w:tc>
          <w:tcPr>
            <w:tcW w:w="893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93" w:afterLines="30"/>
              <w:rPr>
                <w:rFonts w:ascii="仿宋_GB2312" w:hAnsi="等线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sz w:val="24"/>
                <w:szCs w:val="24"/>
              </w:rPr>
              <w:t>二、说课内容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等线" w:eastAsia="仿宋_GB2312"/>
          <w:kern w:val="0"/>
          <w:sz w:val="24"/>
          <w:szCs w:val="24"/>
        </w:rPr>
      </w:pPr>
      <w:r>
        <w:rPr>
          <w:rFonts w:hint="eastAsia" w:ascii="仿宋_GB2312" w:hAnsi="等线" w:eastAsia="仿宋_GB2312"/>
          <w:kern w:val="0"/>
          <w:sz w:val="24"/>
          <w:szCs w:val="24"/>
        </w:rPr>
        <w:t>注：此模板可另附纸</w:t>
      </w:r>
    </w:p>
    <w:p/>
    <w:p>
      <w:pPr>
        <w:spacing w:before="156" w:beforeLines="50" w:after="156" w:afterLines="50" w:line="300" w:lineRule="auto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教学资源技术规范</w:t>
      </w:r>
    </w:p>
    <w:p>
      <w:pPr>
        <w:spacing w:before="156" w:beforeLines="50" w:after="156" w:afterLines="50" w:line="4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一、命名规范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文件命名标准统一，均以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学科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>+</w:t>
      </w:r>
      <w:r>
        <w:rPr>
          <w:rFonts w:hint="eastAsia" w:ascii="宋体" w:hAnsi="宋体" w:eastAsia="宋体" w:cs="Times New Roman"/>
          <w:sz w:val="24"/>
          <w:szCs w:val="20"/>
        </w:rPr>
        <w:t>《课题名称》+教师姓名+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学校名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>+</w:t>
      </w:r>
      <w:r>
        <w:rPr>
          <w:rFonts w:hint="eastAsia" w:ascii="宋体" w:hAnsi="宋体" w:eastAsia="宋体" w:cs="Times New Roman"/>
          <w:sz w:val="24"/>
          <w:szCs w:val="20"/>
        </w:rPr>
        <w:t>空格+资源类型命名。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如：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数学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</w:rPr>
        <w:t xml:space="preserve">《一次函数的图象与性质》李明 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延吉市中央小学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</w:rPr>
        <w:t>教学设计</w:t>
      </w:r>
    </w:p>
    <w:p>
      <w:pPr>
        <w:spacing w:before="156" w:beforeLines="50" w:after="156" w:afterLines="50" w:line="300" w:lineRule="auto"/>
        <w:ind w:firstLine="960" w:firstLineChars="4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  <w:lang w:eastAsia="zh-CN"/>
        </w:rPr>
        <w:t>数学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</w:rPr>
        <w:t xml:space="preserve">《一次函数的图象与性质》李明 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延吉市中央小学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教学</w:t>
      </w:r>
      <w:r>
        <w:rPr>
          <w:rFonts w:hint="eastAsia" w:ascii="宋体" w:hAnsi="宋体" w:eastAsia="宋体" w:cs="Times New Roman"/>
          <w:sz w:val="24"/>
          <w:szCs w:val="20"/>
        </w:rPr>
        <w:t>课件</w:t>
      </w:r>
    </w:p>
    <w:p>
      <w:pPr>
        <w:spacing w:before="156" w:beforeLines="50" w:after="156" w:afterLines="50" w:line="300" w:lineRule="auto"/>
        <w:ind w:firstLine="960" w:firstLineChars="400"/>
        <w:rPr>
          <w:rFonts w:hint="eastAsia" w:ascii="宋体" w:hAnsi="宋体" w:eastAsia="宋体" w:cs="Times New Roman"/>
          <w:sz w:val="24"/>
          <w:szCs w:val="20"/>
          <w:lang w:eastAsia="zh-CN"/>
        </w:rPr>
      </w:pPr>
      <w:r>
        <w:rPr>
          <w:rFonts w:hint="eastAsia" w:ascii="宋体" w:hAnsi="宋体" w:eastAsia="宋体" w:cs="Times New Roman"/>
          <w:sz w:val="24"/>
          <w:szCs w:val="20"/>
          <w:lang w:eastAsia="zh-CN"/>
        </w:rPr>
        <w:t>数学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</w:rPr>
        <w:t xml:space="preserve">《一次函数的图象与性质》李明 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延吉市中央小学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</w:rPr>
        <w:t>说课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课件</w:t>
      </w:r>
    </w:p>
    <w:p>
      <w:pPr>
        <w:spacing w:before="156" w:beforeLines="50" w:after="156" w:afterLines="50" w:line="4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0"/>
        </w:rPr>
      </w:pPr>
      <w:r>
        <w:rPr>
          <w:rFonts w:hint="eastAsia" w:ascii="宋体" w:hAnsi="宋体" w:eastAsia="宋体" w:cs="Times New Roman"/>
          <w:b/>
          <w:sz w:val="24"/>
          <w:szCs w:val="20"/>
        </w:rPr>
        <w:t>二、文本——教学设计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1．纸张为A4；页面大小要求A4标准页面，上下边距要求2.54厘米，左右边距要求3.18厘米，纵向纸张方向。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  <w:lang w:val="en-US" w:eastAsia="zh-CN"/>
        </w:rPr>
      </w:pPr>
      <w:r>
        <w:rPr>
          <w:rFonts w:hint="eastAsia" w:ascii="宋体" w:hAnsi="宋体" w:cs="Times New Roman"/>
          <w:sz w:val="24"/>
          <w:szCs w:val="20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0"/>
        </w:rPr>
        <w:t>．页码位置：页面底端（页脚）；对齐方式：居中；格式：1，2，3……</w:t>
      </w:r>
      <w:r>
        <w:rPr>
          <w:rFonts w:hint="eastAsia" w:ascii="宋体" w:hAnsi="宋体" w:cs="Times New Roman"/>
          <w:sz w:val="24"/>
          <w:szCs w:val="20"/>
          <w:lang w:eastAsia="zh-CN"/>
        </w:rPr>
        <w:t>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cs="Times New Roman"/>
          <w:sz w:val="24"/>
          <w:szCs w:val="20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0"/>
        </w:rPr>
        <w:t>．主标题为宋体三号字加粗居中，中文课题名称要加书名号，段前、段后1倍行间距。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cs="Times New Roman"/>
          <w:sz w:val="24"/>
          <w:szCs w:val="20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0"/>
        </w:rPr>
        <w:t>．正文宋体小四号字，</w:t>
      </w:r>
      <w:r>
        <w:rPr>
          <w:rFonts w:ascii="宋体" w:hAnsi="宋体" w:eastAsia="宋体" w:cs="Times New Roman"/>
          <w:sz w:val="24"/>
          <w:szCs w:val="20"/>
        </w:rPr>
        <w:t>1.25</w:t>
      </w:r>
      <w:r>
        <w:rPr>
          <w:rFonts w:hint="eastAsia" w:ascii="宋体" w:hAnsi="宋体" w:eastAsia="宋体" w:cs="Times New Roman"/>
          <w:sz w:val="24"/>
          <w:szCs w:val="20"/>
        </w:rPr>
        <w:t>倍行距，段前、段后</w:t>
      </w:r>
      <w:r>
        <w:rPr>
          <w:rFonts w:ascii="宋体" w:hAnsi="宋体" w:eastAsia="宋体" w:cs="Times New Roman"/>
          <w:sz w:val="24"/>
          <w:szCs w:val="20"/>
        </w:rPr>
        <w:t>0.5</w:t>
      </w:r>
      <w:r>
        <w:rPr>
          <w:rFonts w:hint="eastAsia" w:ascii="宋体" w:hAnsi="宋体" w:eastAsia="宋体" w:cs="Times New Roman"/>
          <w:sz w:val="24"/>
          <w:szCs w:val="20"/>
        </w:rPr>
        <w:t>倍行间距，首行缩进2字符。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>5.序号</w:t>
      </w:r>
      <w:r>
        <w:rPr>
          <w:rFonts w:hint="eastAsia" w:ascii="宋体" w:hAnsi="宋体" w:eastAsia="宋体" w:cs="Times New Roman"/>
          <w:sz w:val="24"/>
          <w:szCs w:val="20"/>
        </w:rPr>
        <w:t>第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一</w:t>
      </w:r>
      <w:r>
        <w:rPr>
          <w:rFonts w:hint="eastAsia" w:ascii="宋体" w:hAnsi="宋体" w:eastAsia="宋体" w:cs="Times New Roman"/>
          <w:sz w:val="24"/>
          <w:szCs w:val="20"/>
        </w:rPr>
        <w:t>层为1、2、3，第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二</w:t>
      </w:r>
      <w:r>
        <w:rPr>
          <w:rFonts w:hint="eastAsia" w:ascii="宋体" w:hAnsi="宋体" w:eastAsia="宋体" w:cs="Times New Roman"/>
          <w:sz w:val="24"/>
          <w:szCs w:val="20"/>
        </w:rPr>
        <w:t>层为（1）（2）（3），第</w:t>
      </w:r>
      <w:r>
        <w:rPr>
          <w:rFonts w:hint="eastAsia" w:ascii="宋体" w:hAnsi="宋体" w:eastAsia="宋体" w:cs="Times New Roman"/>
          <w:sz w:val="24"/>
          <w:szCs w:val="20"/>
          <w:lang w:eastAsia="zh-CN"/>
        </w:rPr>
        <w:t>三</w:t>
      </w:r>
      <w:r>
        <w:rPr>
          <w:rFonts w:hint="eastAsia" w:ascii="宋体" w:hAnsi="宋体" w:eastAsia="宋体" w:cs="Times New Roman"/>
          <w:sz w:val="24"/>
          <w:szCs w:val="20"/>
        </w:rPr>
        <w:t>层为①②③。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TQyNGFiMGI5MjBkYWFmZDIyM2JkYmFjZTIxZGEifQ=="/>
  </w:docVars>
  <w:rsids>
    <w:rsidRoot w:val="11811C02"/>
    <w:rsid w:val="00726F3F"/>
    <w:rsid w:val="00F77B94"/>
    <w:rsid w:val="01524A6C"/>
    <w:rsid w:val="025E1EE7"/>
    <w:rsid w:val="03AB0781"/>
    <w:rsid w:val="04670B51"/>
    <w:rsid w:val="04692EC2"/>
    <w:rsid w:val="04D5741F"/>
    <w:rsid w:val="05061B1A"/>
    <w:rsid w:val="05160000"/>
    <w:rsid w:val="060A2FFD"/>
    <w:rsid w:val="06294FDA"/>
    <w:rsid w:val="068314F3"/>
    <w:rsid w:val="08124496"/>
    <w:rsid w:val="08320D41"/>
    <w:rsid w:val="085D1A5D"/>
    <w:rsid w:val="090B0955"/>
    <w:rsid w:val="092824A4"/>
    <w:rsid w:val="0A1949EF"/>
    <w:rsid w:val="0B173F21"/>
    <w:rsid w:val="0B1D48E1"/>
    <w:rsid w:val="0C6841E8"/>
    <w:rsid w:val="0E422828"/>
    <w:rsid w:val="0E8C3061"/>
    <w:rsid w:val="0E8E4EF2"/>
    <w:rsid w:val="0E9C3519"/>
    <w:rsid w:val="0F107DBE"/>
    <w:rsid w:val="0F540CF9"/>
    <w:rsid w:val="10AB3FB9"/>
    <w:rsid w:val="11811C02"/>
    <w:rsid w:val="11F46702"/>
    <w:rsid w:val="120D5EBD"/>
    <w:rsid w:val="1362139F"/>
    <w:rsid w:val="13B74C6B"/>
    <w:rsid w:val="149009F7"/>
    <w:rsid w:val="151E707F"/>
    <w:rsid w:val="159F0E14"/>
    <w:rsid w:val="159F7325"/>
    <w:rsid w:val="167006AB"/>
    <w:rsid w:val="17124329"/>
    <w:rsid w:val="175B0C2C"/>
    <w:rsid w:val="177C1D77"/>
    <w:rsid w:val="186F7AFD"/>
    <w:rsid w:val="1943174A"/>
    <w:rsid w:val="1A5411F9"/>
    <w:rsid w:val="1B6408A5"/>
    <w:rsid w:val="1B973ABA"/>
    <w:rsid w:val="1BA858CB"/>
    <w:rsid w:val="1C180787"/>
    <w:rsid w:val="1C81572D"/>
    <w:rsid w:val="1C961F96"/>
    <w:rsid w:val="1CB16DC0"/>
    <w:rsid w:val="1D9B6F76"/>
    <w:rsid w:val="1EE07476"/>
    <w:rsid w:val="1F505864"/>
    <w:rsid w:val="20FC4775"/>
    <w:rsid w:val="2230211F"/>
    <w:rsid w:val="23705928"/>
    <w:rsid w:val="23ED47DD"/>
    <w:rsid w:val="251A51CF"/>
    <w:rsid w:val="256E388E"/>
    <w:rsid w:val="25EA0F49"/>
    <w:rsid w:val="2682523D"/>
    <w:rsid w:val="27BC1630"/>
    <w:rsid w:val="281145E9"/>
    <w:rsid w:val="28D80790"/>
    <w:rsid w:val="29202206"/>
    <w:rsid w:val="2A6C263C"/>
    <w:rsid w:val="2A740DBF"/>
    <w:rsid w:val="2BB9690F"/>
    <w:rsid w:val="2CCA1013"/>
    <w:rsid w:val="2D6C4251"/>
    <w:rsid w:val="2DC765B8"/>
    <w:rsid w:val="318207AE"/>
    <w:rsid w:val="31DD5A42"/>
    <w:rsid w:val="32AF7DF7"/>
    <w:rsid w:val="337C027F"/>
    <w:rsid w:val="34330ADD"/>
    <w:rsid w:val="359276B0"/>
    <w:rsid w:val="35FB23EC"/>
    <w:rsid w:val="36095EFF"/>
    <w:rsid w:val="36226C33"/>
    <w:rsid w:val="376D2993"/>
    <w:rsid w:val="38E052BF"/>
    <w:rsid w:val="39CC2D44"/>
    <w:rsid w:val="3A002383"/>
    <w:rsid w:val="3A94221C"/>
    <w:rsid w:val="3AF52C7D"/>
    <w:rsid w:val="3BB31718"/>
    <w:rsid w:val="3C2F00A9"/>
    <w:rsid w:val="3D104196"/>
    <w:rsid w:val="3DBF644F"/>
    <w:rsid w:val="3EC770FF"/>
    <w:rsid w:val="3EF81C3F"/>
    <w:rsid w:val="3F3E1CC8"/>
    <w:rsid w:val="3F940DBD"/>
    <w:rsid w:val="41512E92"/>
    <w:rsid w:val="44CE1F23"/>
    <w:rsid w:val="45E35199"/>
    <w:rsid w:val="45F51668"/>
    <w:rsid w:val="4669167A"/>
    <w:rsid w:val="4702231B"/>
    <w:rsid w:val="47B274C1"/>
    <w:rsid w:val="47D84756"/>
    <w:rsid w:val="47DC6569"/>
    <w:rsid w:val="49217062"/>
    <w:rsid w:val="494A000D"/>
    <w:rsid w:val="49924383"/>
    <w:rsid w:val="49FB0BAF"/>
    <w:rsid w:val="4A4A6023"/>
    <w:rsid w:val="4A65363E"/>
    <w:rsid w:val="4AC723F7"/>
    <w:rsid w:val="4B690B18"/>
    <w:rsid w:val="4D6529A4"/>
    <w:rsid w:val="4D6A2BE0"/>
    <w:rsid w:val="4E8076EC"/>
    <w:rsid w:val="4F0D5B4D"/>
    <w:rsid w:val="51146FE5"/>
    <w:rsid w:val="521A752D"/>
    <w:rsid w:val="522D0244"/>
    <w:rsid w:val="536B397A"/>
    <w:rsid w:val="55412A56"/>
    <w:rsid w:val="56096F38"/>
    <w:rsid w:val="56D21D83"/>
    <w:rsid w:val="56EC5C30"/>
    <w:rsid w:val="572E74BE"/>
    <w:rsid w:val="57641F30"/>
    <w:rsid w:val="577D41A8"/>
    <w:rsid w:val="581A55EB"/>
    <w:rsid w:val="582875A2"/>
    <w:rsid w:val="583A2D00"/>
    <w:rsid w:val="586E40CB"/>
    <w:rsid w:val="58AC3042"/>
    <w:rsid w:val="58EE4E76"/>
    <w:rsid w:val="5AA028B8"/>
    <w:rsid w:val="5AE97399"/>
    <w:rsid w:val="5C025465"/>
    <w:rsid w:val="5D022595"/>
    <w:rsid w:val="5DBA781F"/>
    <w:rsid w:val="5EE84A17"/>
    <w:rsid w:val="5F0A307C"/>
    <w:rsid w:val="5FA71590"/>
    <w:rsid w:val="62BE4DF7"/>
    <w:rsid w:val="639A7802"/>
    <w:rsid w:val="63D82DCB"/>
    <w:rsid w:val="647E1EE1"/>
    <w:rsid w:val="648543C8"/>
    <w:rsid w:val="65562EF6"/>
    <w:rsid w:val="65CE2626"/>
    <w:rsid w:val="66554D18"/>
    <w:rsid w:val="667F38C8"/>
    <w:rsid w:val="67B9738F"/>
    <w:rsid w:val="682E6F8E"/>
    <w:rsid w:val="689E585F"/>
    <w:rsid w:val="69190514"/>
    <w:rsid w:val="69543298"/>
    <w:rsid w:val="698B458D"/>
    <w:rsid w:val="69EA198C"/>
    <w:rsid w:val="6A691411"/>
    <w:rsid w:val="6AAF7776"/>
    <w:rsid w:val="6B266BCB"/>
    <w:rsid w:val="6B310604"/>
    <w:rsid w:val="6CA65D0A"/>
    <w:rsid w:val="6D097684"/>
    <w:rsid w:val="6F0304EB"/>
    <w:rsid w:val="706D0B56"/>
    <w:rsid w:val="70C70FE6"/>
    <w:rsid w:val="716D3773"/>
    <w:rsid w:val="71B2282D"/>
    <w:rsid w:val="737117D8"/>
    <w:rsid w:val="739836FF"/>
    <w:rsid w:val="73E45FD7"/>
    <w:rsid w:val="74BC7E7A"/>
    <w:rsid w:val="74F008E2"/>
    <w:rsid w:val="758373CE"/>
    <w:rsid w:val="75B23626"/>
    <w:rsid w:val="76D652CD"/>
    <w:rsid w:val="77412476"/>
    <w:rsid w:val="77BB47E6"/>
    <w:rsid w:val="77C01D41"/>
    <w:rsid w:val="7964486D"/>
    <w:rsid w:val="79DF10AF"/>
    <w:rsid w:val="7A394323"/>
    <w:rsid w:val="7A837F97"/>
    <w:rsid w:val="7AB728BC"/>
    <w:rsid w:val="7B5D6542"/>
    <w:rsid w:val="7B693D91"/>
    <w:rsid w:val="7C032CF0"/>
    <w:rsid w:val="7C4A32EF"/>
    <w:rsid w:val="7CE4272E"/>
    <w:rsid w:val="7DF4533B"/>
    <w:rsid w:val="7E3218A2"/>
    <w:rsid w:val="7F001D5D"/>
    <w:rsid w:val="7F8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2024-05-08T08:29:00Z</dcterms:created>
  <dc:creator>Administrator</dc:creator>
  <cp:lastModifiedBy>圆舞曲</cp:lastModifiedBy>
  <cp:lastPrinted>2024-05-10T00:19:00Z</cp:lastPrinted>
  <dcterms:modified xsi:type="dcterms:W3CDTF">2024-05-16T01:32:46Z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BB8211D942EF479EB8706A0ACF4F5132</vt:lpwstr>
  </property>
</Properties>
</file>