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default" w:ascii="微软雅黑" w:hAnsi="微软雅黑" w:eastAsia="微软雅黑"/>
          <w:b/>
          <w:bCs/>
          <w:sz w:val="40"/>
          <w:szCs w:val="28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40"/>
          <w:szCs w:val="28"/>
          <w:lang w:val="en-US" w:eastAsia="zh-CN"/>
        </w:rPr>
        <w:t>学科</w:t>
      </w:r>
      <w:r>
        <w:rPr>
          <w:rFonts w:hint="eastAsia" w:ascii="微软雅黑" w:hAnsi="微软雅黑" w:eastAsia="微软雅黑"/>
          <w:b/>
          <w:bCs/>
          <w:sz w:val="40"/>
          <w:szCs w:val="28"/>
          <w:lang w:eastAsia="zh-CN"/>
        </w:rPr>
        <w:t>组长</w:t>
      </w:r>
      <w:r>
        <w:rPr>
          <w:rFonts w:hint="eastAsia" w:ascii="微软雅黑" w:hAnsi="微软雅黑" w:eastAsia="微软雅黑"/>
          <w:b/>
          <w:bCs/>
          <w:sz w:val="40"/>
          <w:szCs w:val="28"/>
          <w:lang w:val="en-US" w:eastAsia="zh-CN"/>
        </w:rPr>
        <w:t>如何查看阅卷进度&amp;阅卷质量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慧学网址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：</w:t>
      </w: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https://exam.tyhuixue.com/</w:t>
      </w:r>
    </w:p>
    <w:p>
      <w:pPr>
        <w:spacing w:line="360" w:lineRule="auto"/>
        <w:ind w:firstLine="480" w:firstLineChars="200"/>
        <w:jc w:val="left"/>
        <w:rPr>
          <w:rFonts w:hint="default" w:ascii="仿宋" w:hAnsi="仿宋" w:eastAsia="仿宋" w:cs="仿宋"/>
          <w:color w:val="FF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账号密码：统一下发，初始密码为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aaAA88</w:t>
      </w:r>
    </w:p>
    <w:p>
      <w:pPr>
        <w:spacing w:line="360" w:lineRule="auto"/>
        <w:ind w:firstLine="480" w:firstLineChars="200"/>
        <w:jc w:val="left"/>
        <w:rPr>
          <w:rFonts w:hint="default" w:ascii="仿宋" w:hAnsi="仿宋" w:eastAsia="仿宋" w:cs="仿宋"/>
          <w:sz w:val="24"/>
          <w:szCs w:val="24"/>
          <w:highlight w:val="yellow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highlight w:val="yellow"/>
          <w:lang w:val="en-US" w:eastAsia="zh-CN"/>
        </w:rPr>
        <w:t>一、登录</w:t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4836160" cy="2760345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616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color w:val="auto"/>
          <w:sz w:val="24"/>
          <w:szCs w:val="24"/>
          <w:lang w:val="en-US" w:eastAsia="zh-CN"/>
        </w:rPr>
      </w:pPr>
    </w:p>
    <w:p>
      <w:pPr>
        <w:rPr>
          <w:rFonts w:hint="default" w:ascii="仿宋" w:hAnsi="仿宋" w:eastAsia="仿宋" w:cs="仿宋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lang w:val="en-US" w:eastAsia="zh-CN"/>
        </w:rPr>
        <w:t>选择天喻教育资源公共服务平台</w:t>
      </w:r>
    </w:p>
    <w:p>
      <w:r>
        <w:rPr>
          <w:sz w:val="21"/>
          <w:szCs w:val="22"/>
        </w:rPr>
        <w:drawing>
          <wp:inline distT="0" distB="0" distL="114300" distR="114300">
            <wp:extent cx="4840605" cy="2148840"/>
            <wp:effectExtent l="0" t="0" r="10795" b="1016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060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numPr>
          <w:ilvl w:val="0"/>
          <w:numId w:val="1"/>
        </w:numPr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找到对应考试任务</w:t>
      </w:r>
    </w:p>
    <w:p>
      <w:pPr>
        <w:numPr>
          <w:ilvl w:val="0"/>
          <w:numId w:val="0"/>
        </w:numPr>
        <w:rPr>
          <w:rFonts w:hint="default"/>
          <w:b/>
          <w:bCs/>
          <w:sz w:val="28"/>
          <w:szCs w:val="36"/>
          <w:highlight w:val="none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highlight w:val="none"/>
          <w:lang w:val="en-US" w:eastAsia="zh-CN"/>
        </w:rPr>
        <w:t>依次点击：</w:t>
      </w:r>
      <w:r>
        <w:rPr>
          <w:rFonts w:hint="eastAsia"/>
          <w:b/>
          <w:bCs/>
          <w:sz w:val="28"/>
          <w:szCs w:val="36"/>
          <w:highlight w:val="none"/>
          <w:lang w:val="en-US" w:eastAsia="zh-CN"/>
        </w:rPr>
        <w:t>考试阅卷→我的任务→去处理→阅卷监控</w:t>
      </w:r>
    </w:p>
    <w:p>
      <w:r>
        <w:drawing>
          <wp:inline distT="0" distB="0" distL="114300" distR="114300">
            <wp:extent cx="5266690" cy="2337435"/>
            <wp:effectExtent l="9525" t="9525" r="1968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7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337435"/>
            <wp:effectExtent l="9525" t="9525" r="1968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7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337435"/>
            <wp:effectExtent l="9525" t="9525" r="19685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7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阅卷进度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可查看每小题阅卷进度和具体老师进度明细</w:t>
      </w:r>
    </w:p>
    <w:p>
      <w:r>
        <w:drawing>
          <wp:inline distT="0" distB="0" distL="114300" distR="114300">
            <wp:extent cx="5266690" cy="2337435"/>
            <wp:effectExtent l="0" t="0" r="381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337435"/>
            <wp:effectExtent l="9525" t="9525" r="19685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7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阅卷质量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可点击【</w:t>
      </w:r>
      <w:r>
        <w:rPr>
          <w:rFonts w:hint="eastAsia"/>
          <w:color w:val="FF0000"/>
          <w:lang w:val="en-US" w:eastAsia="zh-CN"/>
        </w:rPr>
        <w:t>抽样</w:t>
      </w:r>
      <w:r>
        <w:rPr>
          <w:rFonts w:hint="eastAsia"/>
          <w:lang w:val="en-US" w:eastAsia="zh-CN"/>
        </w:rPr>
        <w:t>】进入查看该老师已阅题卡，检查其阅卷质量，也可重新给分</w:t>
      </w:r>
    </w:p>
    <w:p>
      <w:r>
        <w:drawing>
          <wp:inline distT="0" distB="0" distL="114300" distR="114300">
            <wp:extent cx="5267960" cy="2219325"/>
            <wp:effectExtent l="9525" t="9525" r="18415" b="190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19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337435"/>
            <wp:effectExtent l="0" t="0" r="381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6690" cy="2337435"/>
            <wp:effectExtent l="0" t="0" r="3810" b="1206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4E56E5"/>
    <w:multiLevelType w:val="singleLevel"/>
    <w:tmpl w:val="9C4E56E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3281F22"/>
    <w:multiLevelType w:val="singleLevel"/>
    <w:tmpl w:val="33281F2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ZjMDY3MGIxMzIwM2FiNWRjYmNhMjE2NjQ3NTAwMGYifQ=="/>
  </w:docVars>
  <w:rsids>
    <w:rsidRoot w:val="00000000"/>
    <w:rsid w:val="0AC1099B"/>
    <w:rsid w:val="0FD6226A"/>
    <w:rsid w:val="1169364E"/>
    <w:rsid w:val="21EF1B9C"/>
    <w:rsid w:val="5C88289E"/>
    <w:rsid w:val="608F247B"/>
    <w:rsid w:val="7B5E0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141</Words>
  <Characters>171</Characters>
  <Lines>0</Lines>
  <Paragraphs>0</Paragraphs>
  <TotalTime>15</TotalTime>
  <ScaleCrop>false</ScaleCrop>
  <LinksUpToDate>false</LinksUpToDate>
  <CharactersWithSpaces>171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2022-06-06T03:30:00Z</dcterms:created>
  <dc:creator>DELL</dc:creator>
  <cp:lastModifiedBy>如果云知道</cp:lastModifiedBy>
  <dcterms:modified xsi:type="dcterms:W3CDTF">2022-06-06T04:11:27Z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AD560F77648349A79339D15B7A80CB47</vt:lpwstr>
  </property>
</Properties>
</file>