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04040"/>
          <w:sz w:val="40"/>
          <w:szCs w:val="40"/>
          <w:shd w:val="clear" w:fill="FFFFFF"/>
          <w:lang w:eastAsia="zh-CN"/>
        </w:rPr>
        <w:t>代领委托书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40404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（身份证号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）委托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身份证号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）代领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《教师资格证书》和《教师资格认定申请表》。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 xml:space="preserve">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委托人：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</w:p>
    <w:p>
      <w:pPr>
        <w:ind w:firstLine="640" w:firstLineChars="200"/>
        <w:jc w:val="right"/>
        <w:rPr>
          <w:rFonts w:hint="default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color w:val="40404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404040"/>
          <w:sz w:val="32"/>
          <w:szCs w:val="32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jNhODk3MTkwNjcyMTc0NTE5NzhmOWZhMzVhOTYifQ=="/>
  </w:docVars>
  <w:rsids>
    <w:rsidRoot w:val="32FE0150"/>
    <w:rsid w:val="32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2022-07-21T07:22:00Z</dcterms:created>
  <dc:creator>Li成</dc:creator>
  <cp:lastModifiedBy>Li成</cp:lastModifiedBy>
  <dcterms:modified xsi:type="dcterms:W3CDTF">2022-07-21T07:34:35Z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0648BDBA566742C79D5FF259A9219F14</vt:lpwstr>
  </property>
</Properties>
</file>